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363" w:rsidRDefault="00A65290" w:rsidP="00A65290">
      <w:pPr>
        <w:pStyle w:val="NoSpacing"/>
        <w:jc w:val="both"/>
        <w:rPr>
          <w:rFonts w:ascii="Times New Roman" w:hAnsi="Times New Roman" w:cs="Times New Roman"/>
          <w:b/>
          <w:sz w:val="32"/>
          <w:szCs w:val="32"/>
          <w:lang w:val="sr-Cyrl-RS"/>
        </w:rPr>
      </w:pPr>
      <w:r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2) </w:t>
      </w:r>
      <w:r w:rsidRPr="00A65290">
        <w:rPr>
          <w:rFonts w:ascii="Times New Roman" w:hAnsi="Times New Roman" w:cs="Times New Roman"/>
          <w:b/>
          <w:sz w:val="32"/>
          <w:szCs w:val="32"/>
          <w:lang w:val="sr-Cyrl-RS"/>
        </w:rPr>
        <w:t>ОБРАЗАЦ СТРУКТУРЕ ПОНУЂЕНЕ ЦЕНЕ</w:t>
      </w:r>
    </w:p>
    <w:p w:rsidR="00A65290" w:rsidRDefault="00A65290" w:rsidP="00A6529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</w:p>
    <w:p w:rsidR="00A65290" w:rsidRDefault="00A65290" w:rsidP="00A6529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ПРЕДМЕР И ПРЕДРАЧУН </w:t>
      </w:r>
    </w:p>
    <w:p w:rsidR="00A65290" w:rsidRPr="00A65290" w:rsidRDefault="00A65290" w:rsidP="00A6529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A65290">
        <w:rPr>
          <w:rFonts w:ascii="Times New Roman" w:hAnsi="Times New Roman" w:cs="Times New Roman"/>
          <w:sz w:val="28"/>
          <w:szCs w:val="28"/>
          <w:lang w:val="sr-Cyrl-RS"/>
        </w:rPr>
        <w:t>РАДОВА НА ЗАМЕНИ ИНСТАЛАЦИЈЕ ЦЕНТРАЛНОГ ГРЕЈАЊА У ЗГРАДИ УСТАНОВЕ ЦЕНТАР КУЛТУРЕ У БОСИЛЕГРАДУ</w:t>
      </w:r>
    </w:p>
    <w:p w:rsidR="00A65290" w:rsidRDefault="00A65290" w:rsidP="00A65290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tbl>
      <w:tblPr>
        <w:tblStyle w:val="TableGrid"/>
        <w:tblW w:w="10687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673"/>
        <w:gridCol w:w="4491"/>
        <w:gridCol w:w="990"/>
        <w:gridCol w:w="990"/>
        <w:gridCol w:w="1408"/>
        <w:gridCol w:w="2135"/>
      </w:tblGrid>
      <w:tr w:rsidR="00A65290" w:rsidRPr="00613B9A" w:rsidTr="00CF6112">
        <w:trPr>
          <w:cantSplit/>
          <w:trHeight w:val="1600"/>
          <w:jc w:val="center"/>
        </w:trPr>
        <w:tc>
          <w:tcPr>
            <w:tcW w:w="673" w:type="dxa"/>
            <w:textDirection w:val="btLr"/>
          </w:tcPr>
          <w:p w:rsidR="00A65290" w:rsidRPr="008D11C7" w:rsidRDefault="00A65290" w:rsidP="00A65290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Позиција</w:t>
            </w:r>
          </w:p>
        </w:tc>
        <w:tc>
          <w:tcPr>
            <w:tcW w:w="4491" w:type="dxa"/>
            <w:vAlign w:val="center"/>
          </w:tcPr>
          <w:p w:rsidR="00A65290" w:rsidRPr="008D11C7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 позиције радова</w:t>
            </w:r>
          </w:p>
        </w:tc>
        <w:tc>
          <w:tcPr>
            <w:tcW w:w="990" w:type="dxa"/>
            <w:textDirection w:val="btLr"/>
            <w:vAlign w:val="center"/>
          </w:tcPr>
          <w:p w:rsidR="00A65290" w:rsidRPr="008D11C7" w:rsidRDefault="00A65290" w:rsidP="00A65290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Јединица мере</w:t>
            </w:r>
          </w:p>
        </w:tc>
        <w:tc>
          <w:tcPr>
            <w:tcW w:w="990" w:type="dxa"/>
            <w:textDirection w:val="btLr"/>
            <w:vAlign w:val="center"/>
          </w:tcPr>
          <w:p w:rsidR="00A65290" w:rsidRPr="008D11C7" w:rsidRDefault="00A65290" w:rsidP="00A65290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Количина</w:t>
            </w:r>
          </w:p>
        </w:tc>
        <w:tc>
          <w:tcPr>
            <w:tcW w:w="1408" w:type="dxa"/>
            <w:vAlign w:val="center"/>
          </w:tcPr>
          <w:p w:rsidR="00A65290" w:rsidRPr="008D11C7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Јединична цена, дин без пдв-а</w:t>
            </w:r>
          </w:p>
        </w:tc>
        <w:tc>
          <w:tcPr>
            <w:tcW w:w="2135" w:type="dxa"/>
            <w:vAlign w:val="center"/>
          </w:tcPr>
          <w:p w:rsidR="00A65290" w:rsidRPr="008D11C7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Укупна цена, дин без пдв-а</w:t>
            </w:r>
          </w:p>
        </w:tc>
      </w:tr>
      <w:tr w:rsidR="00A65290" w:rsidTr="00CF6112">
        <w:trPr>
          <w:trHeight w:val="317"/>
          <w:jc w:val="center"/>
        </w:trPr>
        <w:tc>
          <w:tcPr>
            <w:tcW w:w="673" w:type="dxa"/>
            <w:shd w:val="clear" w:color="auto" w:fill="D9D9D9" w:themeFill="background1" w:themeFillShade="D9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</w:t>
            </w:r>
          </w:p>
        </w:tc>
        <w:tc>
          <w:tcPr>
            <w:tcW w:w="4491" w:type="dxa"/>
            <w:shd w:val="clear" w:color="auto" w:fill="D9D9D9" w:themeFill="background1" w:themeFillShade="D9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II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III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IV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V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VI</w:t>
            </w:r>
          </w:p>
        </w:tc>
      </w:tr>
      <w:tr w:rsidR="00B40E4E" w:rsidRPr="00613B9A" w:rsidTr="00B95708">
        <w:trPr>
          <w:cantSplit/>
          <w:trHeight w:val="1134"/>
          <w:jc w:val="center"/>
        </w:trPr>
        <w:tc>
          <w:tcPr>
            <w:tcW w:w="10687" w:type="dxa"/>
            <w:gridSpan w:val="6"/>
          </w:tcPr>
          <w:p w:rsidR="00B40E4E" w:rsidRPr="00B40E4E" w:rsidRDefault="00B40E4E" w:rsidP="00B40E4E">
            <w:pPr>
              <w:pStyle w:val="NoSpacing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Наручилац Општинска управа општине Босилеград је, за потребе установе Центар културе у Босилеграду, реализовала пројекат замене котлова у котларници ове установе. Инсталирана су два котла који као гориво користе пелет. Како би се завршило комплетно оспособљавање просторија за грејање у зимском периоду то је неопходно да се изврши замена постојеће инсталације (цеви, радијатори и остали материјал) у свим просторијама установе. </w:t>
            </w:r>
            <w:r w:rsidR="00681606">
              <w:rPr>
                <w:rFonts w:ascii="Times New Roman" w:hAnsi="Times New Roman" w:cs="Times New Roman"/>
                <w:lang w:val="sr-Cyrl-RS"/>
              </w:rPr>
              <w:t>З</w:t>
            </w:r>
            <w:r w:rsidR="0096584B">
              <w:rPr>
                <w:rFonts w:ascii="Times New Roman" w:hAnsi="Times New Roman" w:cs="Times New Roman"/>
                <w:lang w:val="sr-Cyrl-RS"/>
              </w:rPr>
              <w:t>амена инсталације ће се вршити на основу предмера потребних радова који следи. Део</w:t>
            </w:r>
            <w:r w:rsidR="00613B9A">
              <w:rPr>
                <w:rFonts w:ascii="Times New Roman" w:hAnsi="Times New Roman" w:cs="Times New Roman"/>
                <w:lang w:val="sr-Cyrl-RS"/>
              </w:rPr>
              <w:t xml:space="preserve"> р</w:t>
            </w:r>
            <w:r w:rsidR="0096584B">
              <w:rPr>
                <w:rFonts w:ascii="Times New Roman" w:hAnsi="Times New Roman" w:cs="Times New Roman"/>
                <w:lang w:val="sr-Cyrl-RS"/>
              </w:rPr>
              <w:t>адијатора који су тренутно инсталирани у установи ће се искористити, део ће набавити наручилац а део је неопходно да</w:t>
            </w:r>
            <w:r w:rsidR="00613B9A">
              <w:rPr>
                <w:rFonts w:ascii="Times New Roman" w:hAnsi="Times New Roman" w:cs="Times New Roman"/>
                <w:lang w:val="sr-Cyrl-RS"/>
              </w:rPr>
              <w:t xml:space="preserve"> набави и угради извођач радова а све у складу са овим предмером и предрачуном.</w:t>
            </w:r>
            <w:bookmarkStart w:id="0" w:name="_GoBack"/>
            <w:bookmarkEnd w:id="0"/>
          </w:p>
        </w:tc>
      </w:tr>
      <w:tr w:rsidR="00A65290" w:rsidRPr="00A65290" w:rsidTr="00CF6112">
        <w:trPr>
          <w:cantSplit/>
          <w:trHeight w:val="1134"/>
          <w:jc w:val="center"/>
        </w:trPr>
        <w:tc>
          <w:tcPr>
            <w:tcW w:w="673" w:type="dxa"/>
            <w:vMerge w:val="restart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65290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4491" w:type="dxa"/>
          </w:tcPr>
          <w:p w:rsidR="00A65290" w:rsidRPr="00A65290" w:rsidRDefault="00A65290" w:rsidP="00A65290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A65290">
              <w:rPr>
                <w:rFonts w:ascii="Times New Roman" w:hAnsi="Times New Roman" w:cs="Times New Roman"/>
                <w:lang w:val="sr-Latn-RS"/>
              </w:rPr>
              <w:t>Монтажа ПОСТОЈЕ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>ИХ  ливених радијаторских чланака по SRPS EN 442, називне висине 590 мм, са чеповима, одзрачним славиницама, славинама за пражњене, радијаторским редукцијама 1'/1/2" и носачима, произвођача "Термик II" . Инвеститор је ду</w:t>
            </w:r>
            <w:r w:rsidRPr="00A65290">
              <w:rPr>
                <w:rFonts w:ascii="Times New Roman" w:hAnsi="Times New Roman" w:cs="Times New Roman"/>
                <w:lang w:val="sr-Cyrl-RS"/>
              </w:rPr>
              <w:t>ж</w:t>
            </w:r>
            <w:r w:rsidRPr="00A65290">
              <w:rPr>
                <w:rFonts w:ascii="Times New Roman" w:hAnsi="Times New Roman" w:cs="Times New Roman"/>
                <w:lang w:val="sr-Latn-RS"/>
              </w:rPr>
              <w:t>ан да обезбеди јо</w:t>
            </w:r>
            <w:r w:rsidRPr="00A65290">
              <w:rPr>
                <w:rFonts w:ascii="Times New Roman" w:hAnsi="Times New Roman" w:cs="Times New Roman"/>
                <w:lang w:val="sr-Cyrl-RS"/>
              </w:rPr>
              <w:t>ш</w:t>
            </w:r>
            <w:r w:rsidRPr="00A65290">
              <w:rPr>
                <w:rFonts w:ascii="Times New Roman" w:hAnsi="Times New Roman" w:cs="Times New Roman"/>
                <w:lang w:val="sr-Latn-RS"/>
              </w:rPr>
              <w:t xml:space="preserve"> 665 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>ланака.   ПРЕТХОДНО ИСПИТИВАЊЕ ПОСТОЈЕ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 xml:space="preserve">ИХ РАДИЈАТОРА НА 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>ВРСТО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>У И НЕПРОПУСНОСТ, ЗАМЕНА О</w:t>
            </w:r>
            <w:r w:rsidRPr="00A65290">
              <w:rPr>
                <w:rFonts w:ascii="Times New Roman" w:hAnsi="Times New Roman" w:cs="Times New Roman"/>
                <w:lang w:val="sr-Cyrl-RS"/>
              </w:rPr>
              <w:t>Ш</w:t>
            </w:r>
            <w:r w:rsidRPr="00A65290">
              <w:rPr>
                <w:rFonts w:ascii="Times New Roman" w:hAnsi="Times New Roman" w:cs="Times New Roman"/>
                <w:lang w:val="sr-Latn-RS"/>
              </w:rPr>
              <w:t>ТЕ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 xml:space="preserve">ЕНИХ </w:t>
            </w:r>
            <w:r w:rsidRPr="00A65290">
              <w:rPr>
                <w:rFonts w:ascii="Times New Roman" w:hAnsi="Times New Roman" w:cs="Times New Roman"/>
                <w:lang w:val="sr-Cyrl-RS"/>
              </w:rPr>
              <w:t>Ч</w:t>
            </w:r>
            <w:r w:rsidRPr="00A65290">
              <w:rPr>
                <w:rFonts w:ascii="Times New Roman" w:hAnsi="Times New Roman" w:cs="Times New Roman"/>
                <w:lang w:val="sr-Latn-RS"/>
              </w:rPr>
              <w:t>ЛАНАКА.</w:t>
            </w:r>
          </w:p>
        </w:tc>
        <w:tc>
          <w:tcPr>
            <w:tcW w:w="990" w:type="dxa"/>
            <w:vMerge w:val="restart"/>
          </w:tcPr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A65290" w:rsidRPr="00A65290" w:rsidRDefault="00A65290" w:rsidP="00A6529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6529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комплет</w:t>
            </w:r>
          </w:p>
        </w:tc>
        <w:tc>
          <w:tcPr>
            <w:tcW w:w="990" w:type="dxa"/>
            <w:vMerge w:val="restart"/>
          </w:tcPr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65290">
              <w:rPr>
                <w:rFonts w:ascii="Times New Roman" w:hAnsi="Times New Roman" w:cs="Times New Roman"/>
                <w:lang w:val="sr-Cyrl-RS"/>
              </w:rPr>
              <w:t>79</w:t>
            </w:r>
          </w:p>
        </w:tc>
        <w:tc>
          <w:tcPr>
            <w:tcW w:w="1408" w:type="dxa"/>
            <w:vMerge w:val="restart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  <w:vMerge w:val="restart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65290" w:rsidRPr="00A65290" w:rsidTr="00CF6112">
        <w:trPr>
          <w:trHeight w:val="317"/>
          <w:jc w:val="center"/>
        </w:trPr>
        <w:tc>
          <w:tcPr>
            <w:tcW w:w="673" w:type="dxa"/>
            <w:vMerge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A65290" w:rsidRPr="00A65290" w:rsidRDefault="00A65290">
            <w:pPr>
              <w:rPr>
                <w:rFonts w:ascii="Times New Roman" w:hAnsi="Times New Roman" w:cs="Times New Roman"/>
                <w:lang w:val="sr-Cyrl-RS"/>
              </w:rPr>
            </w:pPr>
            <w:r w:rsidRPr="00A65290">
              <w:rPr>
                <w:rFonts w:ascii="Times New Roman" w:hAnsi="Times New Roman" w:cs="Times New Roman"/>
                <w:lang w:val="sr-Cyrl-RS"/>
              </w:rPr>
              <w:t>Обрачун по формираном радијатору</w:t>
            </w:r>
          </w:p>
        </w:tc>
        <w:tc>
          <w:tcPr>
            <w:tcW w:w="990" w:type="dxa"/>
            <w:vMerge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90" w:type="dxa"/>
            <w:vMerge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408" w:type="dxa"/>
            <w:vMerge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  <w:vMerge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65290" w:rsidRPr="00A65290" w:rsidTr="00CF6112">
        <w:trPr>
          <w:trHeight w:val="332"/>
          <w:jc w:val="center"/>
        </w:trPr>
        <w:tc>
          <w:tcPr>
            <w:tcW w:w="673" w:type="dxa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4491" w:type="dxa"/>
            <w:vAlign w:val="center"/>
          </w:tcPr>
          <w:p w:rsidR="00A65290" w:rsidRPr="00A65290" w:rsidRDefault="00A65290" w:rsidP="006477A1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Испорука и монтажа радијаторских термостатских вентила за регулацију протока. Произвођач „Херц“ Аустрија или одговарајући. </w:t>
            </w:r>
            <w:r>
              <w:rPr>
                <w:rFonts w:ascii="Times New Roman" w:hAnsi="Times New Roman" w:cs="Times New Roman"/>
                <w:lang w:val="de-DE"/>
              </w:rPr>
              <w:t>DN 15, NP 6</w:t>
            </w:r>
          </w:p>
        </w:tc>
        <w:tc>
          <w:tcPr>
            <w:tcW w:w="990" w:type="dxa"/>
            <w:vAlign w:val="center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  <w:vAlign w:val="center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79</w:t>
            </w:r>
          </w:p>
        </w:tc>
        <w:tc>
          <w:tcPr>
            <w:tcW w:w="1408" w:type="dxa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A65290" w:rsidRPr="00A65290" w:rsidTr="00CF6112">
        <w:trPr>
          <w:trHeight w:val="332"/>
          <w:jc w:val="center"/>
        </w:trPr>
        <w:tc>
          <w:tcPr>
            <w:tcW w:w="673" w:type="dxa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4491" w:type="dxa"/>
            <w:vAlign w:val="center"/>
          </w:tcPr>
          <w:p w:rsidR="00A65290" w:rsidRPr="00A65290" w:rsidRDefault="00A65290" w:rsidP="006477A1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Испорука и монтажа радијаторских навијака за регулацију протока. </w:t>
            </w:r>
            <w:r w:rsidR="006477A1">
              <w:rPr>
                <w:rFonts w:ascii="Times New Roman" w:hAnsi="Times New Roman" w:cs="Times New Roman"/>
                <w:lang w:val="sr-Cyrl-RS"/>
              </w:rPr>
              <w:t xml:space="preserve">Произвођач „Херц“ Аустрија или одговарајући. </w:t>
            </w:r>
            <w:r w:rsidR="006477A1">
              <w:rPr>
                <w:rFonts w:ascii="Times New Roman" w:hAnsi="Times New Roman" w:cs="Times New Roman"/>
                <w:lang w:val="de-DE"/>
              </w:rPr>
              <w:t>DN 15, NP 6</w:t>
            </w:r>
          </w:p>
        </w:tc>
        <w:tc>
          <w:tcPr>
            <w:tcW w:w="990" w:type="dxa"/>
            <w:vAlign w:val="center"/>
          </w:tcPr>
          <w:p w:rsidR="00A65290" w:rsidRPr="00A65290" w:rsidRDefault="006477A1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  <w:vAlign w:val="center"/>
          </w:tcPr>
          <w:p w:rsidR="00A65290" w:rsidRPr="00A65290" w:rsidRDefault="006477A1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79</w:t>
            </w:r>
          </w:p>
        </w:tc>
        <w:tc>
          <w:tcPr>
            <w:tcW w:w="1408" w:type="dxa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A65290" w:rsidRPr="00A65290" w:rsidRDefault="00A65290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613B9A" w:rsidTr="00CF6112">
        <w:trPr>
          <w:trHeight w:val="332"/>
          <w:jc w:val="center"/>
        </w:trPr>
        <w:tc>
          <w:tcPr>
            <w:tcW w:w="673" w:type="dxa"/>
            <w:vMerge w:val="restart"/>
          </w:tcPr>
          <w:p w:rsidR="008D11C7" w:rsidRPr="00A65290" w:rsidRDefault="008D11C7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4491" w:type="dxa"/>
            <w:vAlign w:val="center"/>
          </w:tcPr>
          <w:p w:rsidR="008D11C7" w:rsidRPr="006477A1" w:rsidRDefault="008D11C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Испорука и монтажа челичних шавних цеви, хидроиспитаних у сагласности са </w:t>
            </w:r>
            <w:r>
              <w:rPr>
                <w:rFonts w:ascii="Times New Roman" w:hAnsi="Times New Roman" w:cs="Times New Roman"/>
                <w:lang w:val="de-DE"/>
              </w:rPr>
              <w:t>SRPS</w:t>
            </w:r>
            <w:r w:rsidRPr="006477A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>EN</w:t>
            </w:r>
            <w:r w:rsidRPr="006477A1">
              <w:rPr>
                <w:rFonts w:ascii="Times New Roman" w:hAnsi="Times New Roman" w:cs="Times New Roman"/>
                <w:lang w:val="sr-Cyrl-RS"/>
              </w:rPr>
              <w:t xml:space="preserve"> 10220:2002 </w:t>
            </w:r>
            <w:r>
              <w:rPr>
                <w:rFonts w:ascii="Times New Roman" w:hAnsi="Times New Roman" w:cs="Times New Roman"/>
                <w:lang w:val="de-DE"/>
              </w:rPr>
              <w:t>i</w:t>
            </w:r>
            <w:r w:rsidRPr="006477A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>DIN</w:t>
            </w:r>
            <w:r w:rsidRPr="006477A1">
              <w:rPr>
                <w:rFonts w:ascii="Times New Roman" w:hAnsi="Times New Roman" w:cs="Times New Roman"/>
                <w:lang w:val="sr-Cyrl-RS"/>
              </w:rPr>
              <w:t xml:space="preserve"> 2458:1981, </w:t>
            </w:r>
            <w:r>
              <w:rPr>
                <w:rFonts w:ascii="Times New Roman" w:hAnsi="Times New Roman" w:cs="Times New Roman"/>
                <w:lang w:val="sr-Cyrl-RS"/>
              </w:rPr>
              <w:t>следећих димензија:</w:t>
            </w:r>
          </w:p>
        </w:tc>
        <w:tc>
          <w:tcPr>
            <w:tcW w:w="990" w:type="dxa"/>
            <w:vAlign w:val="center"/>
          </w:tcPr>
          <w:p w:rsidR="008D11C7" w:rsidRPr="00A65290" w:rsidRDefault="008D11C7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8D11C7" w:rsidRPr="00A65290" w:rsidRDefault="008D11C7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408" w:type="dxa"/>
          </w:tcPr>
          <w:p w:rsidR="008D11C7" w:rsidRPr="00A65290" w:rsidRDefault="008D11C7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A652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6477A1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Ø88,9x2,9mm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12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6477A1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Ø76,1x2,9mm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60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6477A1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Ø60,3x2,9mm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30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8D11C7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Ø48,3x2,6mm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24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8D11C7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Ø42,4x2,6mm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162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8D11C7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Ø33,7x2,6mm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60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8D11C7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Ø26,9x2,3mm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168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CF6112">
        <w:trPr>
          <w:trHeight w:val="332"/>
          <w:jc w:val="center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  <w:vAlign w:val="center"/>
          </w:tcPr>
          <w:p w:rsidR="008D11C7" w:rsidRPr="00A65290" w:rsidRDefault="008D11C7" w:rsidP="008D11C7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Ø21,3x2,3mm</w:t>
            </w:r>
          </w:p>
        </w:tc>
        <w:tc>
          <w:tcPr>
            <w:tcW w:w="990" w:type="dxa"/>
            <w:vAlign w:val="center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de-DE"/>
              </w:rPr>
              <w:t>1</w:t>
            </w:r>
          </w:p>
        </w:tc>
        <w:tc>
          <w:tcPr>
            <w:tcW w:w="990" w:type="dxa"/>
            <w:vAlign w:val="center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520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613B9A" w:rsidTr="0096584B">
        <w:tblPrEx>
          <w:jc w:val="left"/>
        </w:tblPrEx>
        <w:trPr>
          <w:trHeight w:val="332"/>
        </w:trPr>
        <w:tc>
          <w:tcPr>
            <w:tcW w:w="673" w:type="dxa"/>
            <w:vMerge w:val="restart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5</w:t>
            </w:r>
          </w:p>
        </w:tc>
        <w:tc>
          <w:tcPr>
            <w:tcW w:w="4491" w:type="dxa"/>
          </w:tcPr>
          <w:p w:rsidR="008D11C7" w:rsidRPr="006477A1" w:rsidRDefault="008D11C7" w:rsidP="008D11C7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Испорука и монтажа челичних шавних хамбуршких лукова, хидроиспитаних у сагласности са </w:t>
            </w:r>
            <w:r>
              <w:rPr>
                <w:rFonts w:ascii="Times New Roman" w:hAnsi="Times New Roman" w:cs="Times New Roman"/>
                <w:lang w:val="de-DE"/>
              </w:rPr>
              <w:t>DIN</w:t>
            </w:r>
            <w:r w:rsidRPr="006477A1">
              <w:rPr>
                <w:rFonts w:ascii="Times New Roman" w:hAnsi="Times New Roman" w:cs="Times New Roman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lang w:val="sr-Cyrl-RS"/>
              </w:rPr>
              <w:t>605</w:t>
            </w:r>
            <w:r w:rsidRPr="006477A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/>
              </w:rPr>
              <w:t>следећих димензија:</w:t>
            </w:r>
          </w:p>
        </w:tc>
        <w:tc>
          <w:tcPr>
            <w:tcW w:w="990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90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</w:tcPr>
          <w:p w:rsidR="008D11C7" w:rsidRPr="00A65290" w:rsidRDefault="008D11C7" w:rsidP="00677990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Ø88,9x2,9mm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</w:tcPr>
          <w:p w:rsidR="008D11C7" w:rsidRPr="00A65290" w:rsidRDefault="008D11C7" w:rsidP="00677990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Ø76,1x2,9mm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8D11C7" w:rsidRPr="006477A1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de-DE"/>
              </w:rPr>
              <w:t>0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</w:tcPr>
          <w:p w:rsidR="008D11C7" w:rsidRPr="00A65290" w:rsidRDefault="008D11C7" w:rsidP="00677990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Ø60,3x2,9mm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18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</w:tcPr>
          <w:p w:rsidR="008D11C7" w:rsidRPr="00A65290" w:rsidRDefault="008D11C7" w:rsidP="00677990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Ø48,3x2,6mm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</w:tcPr>
          <w:p w:rsidR="008D11C7" w:rsidRPr="00A65290" w:rsidRDefault="008D11C7" w:rsidP="00677990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Ø42,4x2,6mm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42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  <w:vMerge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491" w:type="dxa"/>
          </w:tcPr>
          <w:p w:rsidR="008D11C7" w:rsidRPr="00A65290" w:rsidRDefault="008D11C7" w:rsidP="00677990">
            <w:pPr>
              <w:jc w:val="righ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Ø33,7x2,6mm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4491" w:type="dxa"/>
          </w:tcPr>
          <w:p w:rsidR="008D11C7" w:rsidRPr="008D11C7" w:rsidRDefault="008D11C7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Постављање и израда нових ослонаца за радијаторе и цеви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паушал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D11C7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</w:t>
            </w:r>
          </w:p>
        </w:tc>
        <w:tc>
          <w:tcPr>
            <w:tcW w:w="4491" w:type="dxa"/>
          </w:tcPr>
          <w:p w:rsidR="008D11C7" w:rsidRPr="008D11C7" w:rsidRDefault="008D11C7" w:rsidP="008D11C7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Потрошни материјач, резне плоче, електроде, жица за варење, кисеоник и ацителен и други. Узима се 30% од вредности из позиција 4 и 5</w:t>
            </w:r>
          </w:p>
        </w:tc>
        <w:tc>
          <w:tcPr>
            <w:tcW w:w="990" w:type="dxa"/>
          </w:tcPr>
          <w:p w:rsidR="003B5171" w:rsidRDefault="003B5171" w:rsidP="006779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3B5171" w:rsidRDefault="003B5171" w:rsidP="006779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8D11C7" w:rsidRPr="008D11C7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D11C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комплет</w:t>
            </w:r>
          </w:p>
        </w:tc>
        <w:tc>
          <w:tcPr>
            <w:tcW w:w="990" w:type="dxa"/>
          </w:tcPr>
          <w:p w:rsidR="003B5171" w:rsidRDefault="003B5171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3B5171" w:rsidRDefault="003B5171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8D11C7" w:rsidRPr="00A65290" w:rsidRDefault="008D11C7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15154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4491" w:type="dxa"/>
          </w:tcPr>
          <w:p w:rsidR="00C15154" w:rsidRPr="008D11C7" w:rsidRDefault="00C15154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Чишћење и антикорозивна заштита и бојење завршном бојом у два премаза челичних шавних хидроиспитаних цеви</w:t>
            </w:r>
          </w:p>
        </w:tc>
        <w:tc>
          <w:tcPr>
            <w:tcW w:w="990" w:type="dxa"/>
            <w:vAlign w:val="center"/>
          </w:tcPr>
          <w:p w:rsidR="00C15154" w:rsidRPr="003B5171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vertAlign w:val="superscript"/>
                <w:lang w:val="sr-Cyrl-RS"/>
              </w:rPr>
            </w:pPr>
            <w:r>
              <w:rPr>
                <w:rFonts w:ascii="Times New Roman" w:hAnsi="Times New Roman" w:cs="Times New Roman"/>
                <w:lang w:val="de-DE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  <w:lang w:val="sr-Cyrl-RS"/>
              </w:rPr>
              <w:t>2</w:t>
            </w:r>
          </w:p>
        </w:tc>
        <w:tc>
          <w:tcPr>
            <w:tcW w:w="990" w:type="dxa"/>
          </w:tcPr>
          <w:p w:rsidR="00C15154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105</w:t>
            </w:r>
          </w:p>
        </w:tc>
        <w:tc>
          <w:tcPr>
            <w:tcW w:w="1408" w:type="dxa"/>
          </w:tcPr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F6112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4491" w:type="dxa"/>
          </w:tcPr>
          <w:p w:rsidR="00CF6112" w:rsidRPr="008D11C7" w:rsidRDefault="00CF6112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Остали грађевински радови на пробијању отвора и остали ситни неопходни грађевинско-занатски радови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паушал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15154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15154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4491" w:type="dxa"/>
          </w:tcPr>
          <w:p w:rsidR="00C15154" w:rsidRPr="008D11C7" w:rsidRDefault="00CF6112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Испитивање инсталације, хладна и топла функционална проба, повезивање на постојећу инсталацију и пуштање у рад.</w:t>
            </w:r>
          </w:p>
        </w:tc>
        <w:tc>
          <w:tcPr>
            <w:tcW w:w="990" w:type="dxa"/>
          </w:tcPr>
          <w:p w:rsidR="00C15154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паушал</w:t>
            </w:r>
          </w:p>
        </w:tc>
        <w:tc>
          <w:tcPr>
            <w:tcW w:w="990" w:type="dxa"/>
          </w:tcPr>
          <w:p w:rsidR="00C15154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15154" w:rsidRPr="00A65290" w:rsidRDefault="00C15154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F6112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11</w:t>
            </w:r>
          </w:p>
        </w:tc>
        <w:tc>
          <w:tcPr>
            <w:tcW w:w="4491" w:type="dxa"/>
          </w:tcPr>
          <w:p w:rsidR="00CF6112" w:rsidRPr="008D11C7" w:rsidRDefault="00CF6112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Урегулисавање инсталације грејања, температура ваздуха и протока.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паушал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F6112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</w:t>
            </w:r>
          </w:p>
        </w:tc>
        <w:tc>
          <w:tcPr>
            <w:tcW w:w="4491" w:type="dxa"/>
          </w:tcPr>
          <w:p w:rsidR="00CF6112" w:rsidRPr="008D11C7" w:rsidRDefault="00CF6112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Отварање и затварање градилишта, транспортни трошкови и остали ситан неспецифициран материјал.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паушал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F6112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13</w:t>
            </w:r>
          </w:p>
        </w:tc>
        <w:tc>
          <w:tcPr>
            <w:tcW w:w="4491" w:type="dxa"/>
          </w:tcPr>
          <w:p w:rsidR="00CF6112" w:rsidRPr="008D11C7" w:rsidRDefault="00CF6112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Израда пројекта изведеног стања, евентуално уношење измена насталиху току извођења радова.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паушал</w:t>
            </w:r>
          </w:p>
        </w:tc>
        <w:tc>
          <w:tcPr>
            <w:tcW w:w="990" w:type="dxa"/>
          </w:tcPr>
          <w:p w:rsidR="00CF6112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F6112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</w:p>
        </w:tc>
        <w:tc>
          <w:tcPr>
            <w:tcW w:w="4491" w:type="dxa"/>
          </w:tcPr>
          <w:p w:rsidR="00CF6112" w:rsidRPr="00CF6112" w:rsidRDefault="00CF6112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Испорука и монтажа циркулационих пумпи за заштиту хладног краја </w:t>
            </w:r>
            <w:r>
              <w:rPr>
                <w:rFonts w:ascii="Times New Roman" w:hAnsi="Times New Roman" w:cs="Times New Roman"/>
                <w:lang w:val="de-DE"/>
              </w:rPr>
              <w:t>Wilo</w:t>
            </w:r>
            <w:r w:rsidRPr="00CF6112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>TOP</w:t>
            </w:r>
            <w:r w:rsidRPr="00CF6112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>S</w:t>
            </w:r>
            <w:r w:rsidRPr="00CF6112">
              <w:rPr>
                <w:rFonts w:ascii="Times New Roman" w:hAnsi="Times New Roman" w:cs="Times New Roman"/>
                <w:lang w:val="sr-Cyrl-RS"/>
              </w:rPr>
              <w:t>30/7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408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5182D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55182D" w:rsidRPr="00A65290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</w:t>
            </w:r>
          </w:p>
        </w:tc>
        <w:tc>
          <w:tcPr>
            <w:tcW w:w="4491" w:type="dxa"/>
          </w:tcPr>
          <w:p w:rsidR="0055182D" w:rsidRPr="00CF6112" w:rsidRDefault="0055182D" w:rsidP="0067799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Испорука вентила сигурности </w:t>
            </w:r>
            <w:r>
              <w:rPr>
                <w:rFonts w:ascii="Times New Roman" w:hAnsi="Times New Roman" w:cs="Times New Roman"/>
                <w:lang w:val="de-DE"/>
              </w:rPr>
              <w:t>DN</w:t>
            </w:r>
            <w:r w:rsidRPr="00CF6112">
              <w:rPr>
                <w:rFonts w:ascii="Times New Roman" w:hAnsi="Times New Roman" w:cs="Times New Roman"/>
                <w:lang w:val="sr-Cyrl-RS"/>
              </w:rPr>
              <w:t xml:space="preserve"> 50 </w:t>
            </w:r>
            <w:r>
              <w:rPr>
                <w:rFonts w:ascii="Times New Roman" w:hAnsi="Times New Roman" w:cs="Times New Roman"/>
                <w:lang w:val="sr-Cyrl-RS"/>
              </w:rPr>
              <w:t>са опругом Р</w:t>
            </w:r>
            <w:r>
              <w:rPr>
                <w:rFonts w:ascii="Times New Roman" w:hAnsi="Times New Roman" w:cs="Times New Roman"/>
                <w:vertAlign w:val="subscript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lang w:val="sr-Cyrl-RS"/>
              </w:rPr>
              <w:t>=3,5 бара.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55182D" w:rsidRPr="00A65290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55182D" w:rsidRPr="00A65290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408" w:type="dxa"/>
          </w:tcPr>
          <w:p w:rsidR="0055182D" w:rsidRPr="00A65290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55182D" w:rsidRPr="00A65290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F6112" w:rsidRPr="00A65290" w:rsidTr="0096584B">
        <w:tblPrEx>
          <w:jc w:val="left"/>
        </w:tblPrEx>
        <w:trPr>
          <w:trHeight w:val="332"/>
        </w:trPr>
        <w:tc>
          <w:tcPr>
            <w:tcW w:w="673" w:type="dxa"/>
          </w:tcPr>
          <w:p w:rsidR="00CF6112" w:rsidRPr="00A65290" w:rsidRDefault="00CF6112" w:rsidP="0055182D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55182D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4491" w:type="dxa"/>
          </w:tcPr>
          <w:p w:rsidR="00CF6112" w:rsidRPr="00CF6112" w:rsidRDefault="0055182D" w:rsidP="00CF611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Репарација експанзионе посуде са компресором и нивоказом.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</w:t>
            </w:r>
          </w:p>
        </w:tc>
        <w:tc>
          <w:tcPr>
            <w:tcW w:w="990" w:type="dxa"/>
          </w:tcPr>
          <w:p w:rsidR="0055182D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CF6112" w:rsidRPr="00A65290" w:rsidRDefault="0055182D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408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35" w:type="dxa"/>
          </w:tcPr>
          <w:p w:rsidR="00CF6112" w:rsidRPr="00A65290" w:rsidRDefault="00CF6112" w:rsidP="00677990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4A1492" w:rsidRDefault="004A1492" w:rsidP="004A1492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4A1492" w:rsidRDefault="004A1492" w:rsidP="004A1492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4A1492" w:rsidRPr="007C7A1F" w:rsidRDefault="004A1492" w:rsidP="004A1492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 _________________________, дана ___.___.202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2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.године</w:t>
      </w:r>
    </w:p>
    <w:p w:rsidR="004A1492" w:rsidRPr="007C7A1F" w:rsidRDefault="004A1492" w:rsidP="004A1492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4A1492" w:rsidRPr="007C7A1F" w:rsidRDefault="004A1492" w:rsidP="004A1492">
      <w:pPr>
        <w:tabs>
          <w:tab w:val="left" w:pos="90"/>
        </w:tabs>
        <w:suppressAutoHyphens/>
        <w:spacing w:after="0" w:line="100" w:lineRule="atLeast"/>
        <w:ind w:left="720"/>
        <w:jc w:val="center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                             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 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Потпис понуђача </w:t>
      </w:r>
    </w:p>
    <w:p w:rsidR="004A1492" w:rsidRPr="007C7A1F" w:rsidRDefault="004A1492" w:rsidP="004A1492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__________________________</w:t>
      </w:r>
    </w:p>
    <w:p w:rsidR="004A1492" w:rsidRPr="007C7A1F" w:rsidRDefault="004A1492" w:rsidP="004A1492">
      <w:pPr>
        <w:rPr>
          <w:lang w:val="sr-Cyrl-RS"/>
        </w:rPr>
      </w:pPr>
    </w:p>
    <w:p w:rsidR="004A1492" w:rsidRPr="007C7A1F" w:rsidRDefault="004A1492" w:rsidP="004A1492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структуре цене: </w:t>
      </w:r>
    </w:p>
    <w:p w:rsidR="004A1492" w:rsidRPr="007C7A1F" w:rsidRDefault="004A1492" w:rsidP="004A1492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цене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:rsidR="004A1492" w:rsidRPr="007C7A1F" w:rsidRDefault="004A1492" w:rsidP="004A1492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ind w:left="0" w:firstLine="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уписати колико износи јединична цена без ПДВ-а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сваки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позицију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;</w:t>
      </w:r>
    </w:p>
    <w:p w:rsidR="004A1492" w:rsidRPr="007C7A1F" w:rsidRDefault="004A1492" w:rsidP="004A1492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ind w:left="0" w:firstLine="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de-DE" w:eastAsia="ar-SA"/>
        </w:rPr>
        <w:t>I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уписати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укупна цена без ПДВ-а за свау позицију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и то тако што ће помножити јединичну цену без ПДВ-а (наведену 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) са траженим количинама (које су наведене 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de-DE" w:eastAsia="ar-SA"/>
        </w:rPr>
        <w:t>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); На крају уписати укупну цену предмета набавке без ПДВ-а, обрачунати пдв и уписати укупну цену са ПДВ-ом.</w:t>
      </w:r>
    </w:p>
    <w:p w:rsidR="004A1492" w:rsidRPr="00B40E4E" w:rsidRDefault="004A1492" w:rsidP="004A1492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</w:p>
    <w:p w:rsidR="004A1492" w:rsidRPr="00B40E4E" w:rsidRDefault="004A1492" w:rsidP="004A1492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</w:p>
    <w:p w:rsidR="004A1492" w:rsidRDefault="004A1492" w:rsidP="004A14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>
        <w:rPr>
          <w:rFonts w:ascii="Times New Roman" w:eastAsia="Times New Roman" w:hAnsi="Times New Roman" w:cs="Times New Roman"/>
          <w:bCs/>
          <w:lang w:val="sr-Cyrl-RS"/>
        </w:rPr>
        <w:t xml:space="preserve">НАПОМЕНА НАРУЧИОЦА: </w:t>
      </w:r>
      <w:r>
        <w:rPr>
          <w:rFonts w:ascii="Times New Roman" w:eastAsia="Times New Roman" w:hAnsi="Times New Roman" w:cs="Times New Roman"/>
          <w:bCs/>
          <w:lang w:val="sr-Cyrl-R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:rsidR="004A1492" w:rsidRDefault="004A1492" w:rsidP="004A149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4A1492" w:rsidRDefault="004A1492" w:rsidP="004A1492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:rsidR="004A1492" w:rsidRPr="00A65290" w:rsidRDefault="004A1492" w:rsidP="008D11C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</w:p>
    <w:sectPr w:rsidR="004A1492" w:rsidRPr="00A65290" w:rsidSect="0096584B">
      <w:footerReference w:type="default" r:id="rId8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52D" w:rsidRDefault="000D752D" w:rsidP="004A1492">
      <w:pPr>
        <w:spacing w:after="0" w:line="240" w:lineRule="auto"/>
      </w:pPr>
      <w:r>
        <w:separator/>
      </w:r>
    </w:p>
  </w:endnote>
  <w:endnote w:type="continuationSeparator" w:id="0">
    <w:p w:rsidR="000D752D" w:rsidRDefault="000D752D" w:rsidP="004A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807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4A1492" w:rsidRPr="004A1492" w:rsidRDefault="004A1492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A149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A149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A149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13B9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A149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4A1492" w:rsidRDefault="004A14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52D" w:rsidRDefault="000D752D" w:rsidP="004A1492">
      <w:pPr>
        <w:spacing w:after="0" w:line="240" w:lineRule="auto"/>
      </w:pPr>
      <w:r>
        <w:separator/>
      </w:r>
    </w:p>
  </w:footnote>
  <w:footnote w:type="continuationSeparator" w:id="0">
    <w:p w:rsidR="000D752D" w:rsidRDefault="000D752D" w:rsidP="004A1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66"/>
    <w:rsid w:val="000D752D"/>
    <w:rsid w:val="00251D66"/>
    <w:rsid w:val="003B5171"/>
    <w:rsid w:val="004A1492"/>
    <w:rsid w:val="0055182D"/>
    <w:rsid w:val="00613B9A"/>
    <w:rsid w:val="006477A1"/>
    <w:rsid w:val="00681606"/>
    <w:rsid w:val="00722E0D"/>
    <w:rsid w:val="008D11C7"/>
    <w:rsid w:val="0096584B"/>
    <w:rsid w:val="00A65290"/>
    <w:rsid w:val="00B31BA3"/>
    <w:rsid w:val="00B40E4E"/>
    <w:rsid w:val="00C15154"/>
    <w:rsid w:val="00CF6112"/>
    <w:rsid w:val="00DF7363"/>
    <w:rsid w:val="00F4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5290"/>
    <w:pPr>
      <w:spacing w:after="0" w:line="240" w:lineRule="auto"/>
    </w:pPr>
  </w:style>
  <w:style w:type="table" w:styleId="TableGrid">
    <w:name w:val="Table Grid"/>
    <w:basedOn w:val="TableNormal"/>
    <w:uiPriority w:val="59"/>
    <w:rsid w:val="00A65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492"/>
  </w:style>
  <w:style w:type="paragraph" w:styleId="Footer">
    <w:name w:val="footer"/>
    <w:basedOn w:val="Normal"/>
    <w:link w:val="FooterChar"/>
    <w:uiPriority w:val="99"/>
    <w:unhideWhenUsed/>
    <w:rsid w:val="004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5290"/>
    <w:pPr>
      <w:spacing w:after="0" w:line="240" w:lineRule="auto"/>
    </w:pPr>
  </w:style>
  <w:style w:type="table" w:styleId="TableGrid">
    <w:name w:val="Table Grid"/>
    <w:basedOn w:val="TableNormal"/>
    <w:uiPriority w:val="59"/>
    <w:rsid w:val="00A65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492"/>
  </w:style>
  <w:style w:type="paragraph" w:styleId="Footer">
    <w:name w:val="footer"/>
    <w:basedOn w:val="Normal"/>
    <w:link w:val="FooterChar"/>
    <w:uiPriority w:val="99"/>
    <w:unhideWhenUsed/>
    <w:rsid w:val="004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2022-04-20T05:39:00Z</dcterms:created>
  <dcterms:modified xsi:type="dcterms:W3CDTF">2022-05-09T04:46:00Z</dcterms:modified>
</cp:coreProperties>
</file>